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УКРАЇНА</w:t>
      </w:r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друге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151230" w:rsidRDefault="00151230" w:rsidP="0015123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08.04.2016 року  №90</w:t>
      </w:r>
    </w:p>
    <w:bookmarkEnd w:id="0"/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депутатський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запит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Яцьківа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Т.Л.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«Про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>»,  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розглянувши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</w:t>
      </w:r>
      <w:proofErr w:type="spellStart"/>
      <w:r>
        <w:rPr>
          <w:rFonts w:ascii="Verdana" w:hAnsi="Verdana"/>
          <w:color w:val="3E3E3E"/>
          <w:sz w:val="17"/>
          <w:szCs w:val="17"/>
        </w:rPr>
        <w:t>депутатський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запит депутата  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 ради   </w:t>
      </w:r>
      <w:proofErr w:type="spellStart"/>
      <w:r>
        <w:rPr>
          <w:rFonts w:ascii="Verdana" w:hAnsi="Verdana"/>
          <w:color w:val="3E3E3E"/>
          <w:sz w:val="17"/>
          <w:szCs w:val="17"/>
        </w:rPr>
        <w:t>Яцьківа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Т.Л. </w:t>
      </w:r>
      <w:proofErr w:type="spellStart"/>
      <w:r>
        <w:rPr>
          <w:rFonts w:ascii="Verdana" w:hAnsi="Verdana"/>
          <w:color w:val="3E3E3E"/>
          <w:sz w:val="17"/>
          <w:szCs w:val="17"/>
        </w:rPr>
        <w:t>щодо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розроблення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проекту </w:t>
      </w:r>
      <w:proofErr w:type="spellStart"/>
      <w:r>
        <w:rPr>
          <w:rFonts w:ascii="Verdana" w:hAnsi="Verdana"/>
          <w:color w:val="3E3E3E"/>
          <w:sz w:val="17"/>
          <w:szCs w:val="17"/>
        </w:rPr>
        <w:t>централізованого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водопостачання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с</w:t>
      </w:r>
      <w:proofErr w:type="gramStart"/>
      <w:r>
        <w:rPr>
          <w:rFonts w:ascii="Verdana" w:hAnsi="Verdana"/>
          <w:color w:val="3E3E3E"/>
          <w:sz w:val="17"/>
          <w:szCs w:val="17"/>
        </w:rPr>
        <w:t>.С</w:t>
      </w:r>
      <w:proofErr w:type="gramEnd"/>
      <w:r>
        <w:rPr>
          <w:rFonts w:ascii="Verdana" w:hAnsi="Verdana"/>
          <w:color w:val="3E3E3E"/>
          <w:sz w:val="17"/>
          <w:szCs w:val="17"/>
        </w:rPr>
        <w:t>юрте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с.Тийглаш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151230" w:rsidRDefault="00151230" w:rsidP="0015123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  1. </w:t>
      </w:r>
      <w:proofErr w:type="spellStart"/>
      <w:r>
        <w:rPr>
          <w:rFonts w:ascii="Verdana" w:hAnsi="Verdana"/>
          <w:color w:val="3E3E3E"/>
          <w:sz w:val="17"/>
          <w:szCs w:val="17"/>
        </w:rPr>
        <w:t>Направити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запит в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для </w:t>
      </w:r>
      <w:proofErr w:type="spellStart"/>
      <w:r>
        <w:rPr>
          <w:rFonts w:ascii="Verdana" w:hAnsi="Verdana"/>
          <w:color w:val="3E3E3E"/>
          <w:sz w:val="17"/>
          <w:szCs w:val="17"/>
        </w:rPr>
        <w:t>належного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реагування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151230" w:rsidRDefault="00151230" w:rsidP="0015123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державній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адм</w:t>
      </w:r>
      <w:proofErr w:type="gramEnd"/>
      <w:r>
        <w:rPr>
          <w:rFonts w:ascii="Verdana" w:hAnsi="Verdana"/>
          <w:color w:val="3E3E3E"/>
          <w:sz w:val="17"/>
          <w:szCs w:val="17"/>
        </w:rPr>
        <w:t>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інформувати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депутата 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Яцьківа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Т.Л. та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раду 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результати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розгляду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депутатського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запиту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місячний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термін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151230" w:rsidRDefault="00151230" w:rsidP="0015123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даного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Й.Й.).</w:t>
      </w:r>
    </w:p>
    <w:p w:rsidR="00151230" w:rsidRDefault="00151230" w:rsidP="0015123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151230" w:rsidRDefault="00151230" w:rsidP="0015123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5A7F0E" w:rsidRDefault="005A7F0E"/>
    <w:sectPr w:rsidR="005A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99"/>
    <w:rsid w:val="00151230"/>
    <w:rsid w:val="005A7F0E"/>
    <w:rsid w:val="00A4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230"/>
    <w:rPr>
      <w:b/>
      <w:bCs/>
    </w:rPr>
  </w:style>
  <w:style w:type="character" w:customStyle="1" w:styleId="apple-converted-space">
    <w:name w:val="apple-converted-space"/>
    <w:basedOn w:val="a0"/>
    <w:rsid w:val="0015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1230"/>
    <w:rPr>
      <w:b/>
      <w:bCs/>
    </w:rPr>
  </w:style>
  <w:style w:type="character" w:customStyle="1" w:styleId="apple-converted-space">
    <w:name w:val="apple-converted-space"/>
    <w:basedOn w:val="a0"/>
    <w:rsid w:val="0015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2016-04-27T20:45:00Z</dcterms:created>
  <dcterms:modified xsi:type="dcterms:W3CDTF">2016-04-27T20:45:00Z</dcterms:modified>
</cp:coreProperties>
</file>